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66B" w:rsidRPr="005E3122" w:rsidRDefault="00BE066B" w:rsidP="00BE066B">
      <w:pPr>
        <w:ind w:firstLine="720"/>
        <w:jc w:val="both"/>
        <w:rPr>
          <w:sz w:val="20"/>
          <w:szCs w:val="20"/>
          <w:lang w:val="sr-Cyrl-CS"/>
        </w:rPr>
      </w:pPr>
      <w:r>
        <w:rPr>
          <w:rFonts w:ascii="Tahoma" w:hAnsi="Tahoma" w:cs="Tahoma"/>
          <w:sz w:val="20"/>
          <w:szCs w:val="20"/>
          <w:lang w:val="sr-Cyrl-CS"/>
        </w:rPr>
        <w:t xml:space="preserve">На основу члана 16. став 2, члана 17. став 3. и члана 18. став 1. Закона о јавним предузећима („Службени гласник Републике Србије“, број 15/16), члан 32. став 1. тачка 9.и члана 66. став 3. Закона о локалној самоуправи („Службени гласник Републике Србије“, број 129/07 и 83/14-др.закон), чл. 28. и 29. Одлуке о усклађивању пословања Јавног предузећа „Нови дом“ Врање са Законом о јавним предузећима („Службени гласник града Врања“, број 27/16) и члана 32. став 1. тачка 10. Статута града Врања („Службени гласник града Врања“, број 18/15-пречишћен текст), Скупштина града Врања, на седници одржаној </w:t>
      </w:r>
      <w:r w:rsidR="003D063F">
        <w:rPr>
          <w:rFonts w:ascii="Tahoma" w:hAnsi="Tahoma" w:cs="Tahoma"/>
          <w:sz w:val="20"/>
          <w:szCs w:val="20"/>
          <w:lang/>
        </w:rPr>
        <w:t>13.02.</w:t>
      </w:r>
      <w:r>
        <w:rPr>
          <w:rFonts w:ascii="Tahoma" w:hAnsi="Tahoma" w:cs="Tahoma"/>
          <w:sz w:val="20"/>
          <w:szCs w:val="20"/>
        </w:rPr>
        <w:t>2017</w:t>
      </w:r>
      <w:r>
        <w:rPr>
          <w:rFonts w:ascii="Tahoma" w:hAnsi="Tahoma" w:cs="Tahoma"/>
          <w:sz w:val="20"/>
          <w:szCs w:val="20"/>
          <w:lang w:val="sr-Cyrl-CS"/>
        </w:rPr>
        <w:t>.године, донела је</w:t>
      </w:r>
    </w:p>
    <w:p w:rsidR="00BE066B" w:rsidRDefault="00BE066B" w:rsidP="00BE066B">
      <w:pPr>
        <w:rPr>
          <w:lang w:val="sr-Cyrl-CS"/>
        </w:rPr>
      </w:pPr>
    </w:p>
    <w:p w:rsidR="00BE066B" w:rsidRPr="007C5324" w:rsidRDefault="00BE066B" w:rsidP="00BE066B">
      <w:pPr>
        <w:rPr>
          <w:lang w:val="sr-Cyrl-CS"/>
        </w:rPr>
      </w:pPr>
    </w:p>
    <w:p w:rsidR="00BE066B" w:rsidRDefault="00BE066B" w:rsidP="00BE066B">
      <w:pPr>
        <w:jc w:val="center"/>
        <w:rPr>
          <w:rFonts w:ascii="Tahoma" w:hAnsi="Tahoma" w:cs="Tahoma"/>
          <w:b/>
          <w:sz w:val="20"/>
          <w:szCs w:val="20"/>
        </w:rPr>
      </w:pPr>
      <w:proofErr w:type="gramStart"/>
      <w:r w:rsidRPr="00B248A3">
        <w:rPr>
          <w:rFonts w:ascii="Tahoma" w:hAnsi="Tahoma" w:cs="Tahoma"/>
          <w:b/>
          <w:sz w:val="20"/>
          <w:szCs w:val="20"/>
        </w:rPr>
        <w:t>Р  Е</w:t>
      </w:r>
      <w:proofErr w:type="gramEnd"/>
      <w:r w:rsidRPr="00B248A3">
        <w:rPr>
          <w:rFonts w:ascii="Tahoma" w:hAnsi="Tahoma" w:cs="Tahoma"/>
          <w:b/>
          <w:sz w:val="20"/>
          <w:szCs w:val="20"/>
        </w:rPr>
        <w:t xml:space="preserve">  Ш  Е  Њ  Е</w:t>
      </w:r>
    </w:p>
    <w:p w:rsidR="00BE066B" w:rsidRPr="00B248A3" w:rsidRDefault="00BE066B" w:rsidP="00BE066B">
      <w:pPr>
        <w:jc w:val="center"/>
        <w:rPr>
          <w:rFonts w:ascii="Tahoma" w:hAnsi="Tahoma" w:cs="Tahoma"/>
          <w:b/>
          <w:sz w:val="20"/>
          <w:szCs w:val="20"/>
        </w:rPr>
      </w:pPr>
    </w:p>
    <w:p w:rsidR="00BE066B" w:rsidRDefault="00BE066B" w:rsidP="00BE066B">
      <w:pPr>
        <w:jc w:val="center"/>
        <w:rPr>
          <w:rFonts w:ascii="Tahoma" w:hAnsi="Tahoma" w:cs="Tahoma"/>
          <w:b/>
          <w:sz w:val="20"/>
          <w:szCs w:val="20"/>
        </w:rPr>
      </w:pPr>
      <w:r>
        <w:rPr>
          <w:rFonts w:ascii="Tahoma" w:hAnsi="Tahoma" w:cs="Tahoma"/>
          <w:b/>
          <w:sz w:val="20"/>
          <w:szCs w:val="20"/>
        </w:rPr>
        <w:t>О ИЗМЕНИ РЕШЕЊА О ИМЕНОВАЊУ ПРЕДСЕДНИКА И ЧЛАНОВА</w:t>
      </w:r>
    </w:p>
    <w:p w:rsidR="00BE066B" w:rsidRDefault="00BE066B" w:rsidP="00BE066B">
      <w:pPr>
        <w:jc w:val="center"/>
        <w:rPr>
          <w:rFonts w:ascii="Tahoma" w:hAnsi="Tahoma" w:cs="Tahoma"/>
          <w:b/>
          <w:sz w:val="20"/>
          <w:szCs w:val="20"/>
        </w:rPr>
      </w:pPr>
      <w:r w:rsidRPr="00B248A3">
        <w:rPr>
          <w:rFonts w:ascii="Tahoma" w:hAnsi="Tahoma" w:cs="Tahoma"/>
          <w:b/>
          <w:sz w:val="20"/>
          <w:szCs w:val="20"/>
        </w:rPr>
        <w:t xml:space="preserve"> НАДЗОРНОГ ОДБОРА</w:t>
      </w:r>
      <w:r>
        <w:rPr>
          <w:rFonts w:ascii="Tahoma" w:hAnsi="Tahoma" w:cs="Tahoma"/>
          <w:b/>
          <w:sz w:val="20"/>
          <w:szCs w:val="20"/>
        </w:rPr>
        <w:t xml:space="preserve"> ЈАВНОГ ПРЕДУЗЕЋА </w:t>
      </w:r>
    </w:p>
    <w:p w:rsidR="00BE066B" w:rsidRDefault="00BE066B" w:rsidP="00BE066B">
      <w:pPr>
        <w:jc w:val="center"/>
        <w:rPr>
          <w:rFonts w:ascii="Tahoma" w:hAnsi="Tahoma" w:cs="Tahoma"/>
          <w:b/>
          <w:sz w:val="20"/>
          <w:szCs w:val="20"/>
        </w:rPr>
      </w:pPr>
      <w:r>
        <w:rPr>
          <w:rFonts w:ascii="Tahoma" w:hAnsi="Tahoma" w:cs="Tahoma"/>
          <w:b/>
          <w:sz w:val="20"/>
          <w:szCs w:val="20"/>
        </w:rPr>
        <w:t>„НОВИ ДОМ“ ВРАЊЕ</w:t>
      </w:r>
    </w:p>
    <w:p w:rsidR="00BE066B" w:rsidRDefault="00BE066B" w:rsidP="00BE066B">
      <w:pPr>
        <w:jc w:val="center"/>
        <w:rPr>
          <w:rFonts w:ascii="Tahoma" w:hAnsi="Tahoma" w:cs="Tahoma"/>
          <w:b/>
          <w:sz w:val="20"/>
          <w:szCs w:val="20"/>
        </w:rPr>
      </w:pPr>
    </w:p>
    <w:p w:rsidR="00BE066B" w:rsidRDefault="00BE066B" w:rsidP="00BE066B">
      <w:pPr>
        <w:jc w:val="center"/>
        <w:rPr>
          <w:rFonts w:ascii="Tahoma" w:hAnsi="Tahoma" w:cs="Tahoma"/>
          <w:b/>
          <w:sz w:val="20"/>
          <w:szCs w:val="20"/>
        </w:rPr>
      </w:pPr>
    </w:p>
    <w:p w:rsidR="00BE066B" w:rsidRDefault="00BE066B" w:rsidP="00BE066B">
      <w:pPr>
        <w:jc w:val="center"/>
        <w:rPr>
          <w:rFonts w:ascii="Tahoma" w:hAnsi="Tahoma" w:cs="Tahoma"/>
          <w:b/>
          <w:sz w:val="20"/>
          <w:szCs w:val="20"/>
        </w:rPr>
      </w:pPr>
      <w:r>
        <w:rPr>
          <w:rFonts w:ascii="Tahoma" w:hAnsi="Tahoma" w:cs="Tahoma"/>
          <w:b/>
          <w:sz w:val="20"/>
          <w:szCs w:val="20"/>
        </w:rPr>
        <w:t>I</w:t>
      </w:r>
    </w:p>
    <w:p w:rsidR="00BE066B" w:rsidRPr="00D06F79" w:rsidRDefault="00BE066B" w:rsidP="00BE066B">
      <w:pPr>
        <w:jc w:val="both"/>
        <w:rPr>
          <w:b/>
          <w:sz w:val="26"/>
          <w:szCs w:val="26"/>
          <w:lang w:val="sr-Cyrl-CS"/>
        </w:rPr>
      </w:pPr>
      <w:r>
        <w:rPr>
          <w:rFonts w:ascii="Tahoma" w:hAnsi="Tahoma" w:cs="Tahoma"/>
          <w:sz w:val="20"/>
          <w:szCs w:val="20"/>
        </w:rPr>
        <w:tab/>
        <w:t xml:space="preserve">Решење о именовању председника и чланова Надзорног одбора Јавног предузећа „Нови дом “ Врање („Службени гласник града Врања“, </w:t>
      </w:r>
      <w:r w:rsidRPr="00B27F3E">
        <w:rPr>
          <w:rFonts w:ascii="Tahoma" w:hAnsi="Tahoma" w:cs="Tahoma"/>
          <w:sz w:val="20"/>
          <w:szCs w:val="20"/>
        </w:rPr>
        <w:t>број</w:t>
      </w:r>
      <w:r>
        <w:rPr>
          <w:rFonts w:ascii="Tahoma" w:hAnsi="Tahoma" w:cs="Tahoma"/>
          <w:sz w:val="20"/>
          <w:szCs w:val="20"/>
          <w:lang w:val="sr-Cyrl-CS"/>
        </w:rPr>
        <w:t>:</w:t>
      </w:r>
      <w:r w:rsidRPr="00D06F79">
        <w:rPr>
          <w:rFonts w:ascii="Tahoma" w:hAnsi="Tahoma" w:cs="Tahoma"/>
          <w:sz w:val="20"/>
          <w:szCs w:val="20"/>
          <w:lang w:val="sr-Cyrl-CS"/>
        </w:rPr>
        <w:t xml:space="preserve"> 28/13</w:t>
      </w:r>
      <w:r w:rsidRPr="00D06F79">
        <w:rPr>
          <w:rFonts w:ascii="Tahoma" w:hAnsi="Tahoma" w:cs="Tahoma"/>
          <w:sz w:val="20"/>
          <w:szCs w:val="20"/>
          <w:lang w:val="sr-Latn-CS"/>
        </w:rPr>
        <w:t>, 42/13</w:t>
      </w:r>
      <w:r>
        <w:rPr>
          <w:rFonts w:ascii="Tahoma" w:hAnsi="Tahoma" w:cs="Tahoma"/>
          <w:sz w:val="20"/>
          <w:szCs w:val="20"/>
          <w:lang w:val="sr-Cyrl-CS"/>
        </w:rPr>
        <w:t xml:space="preserve">, 4/14, </w:t>
      </w:r>
      <w:r w:rsidRPr="00D06F79">
        <w:rPr>
          <w:rFonts w:ascii="Tahoma" w:hAnsi="Tahoma" w:cs="Tahoma"/>
          <w:sz w:val="20"/>
          <w:szCs w:val="20"/>
          <w:lang w:val="sr-Cyrl-CS"/>
        </w:rPr>
        <w:t>16/</w:t>
      </w:r>
      <w:r w:rsidRPr="00CA344D">
        <w:rPr>
          <w:rFonts w:ascii="Tahoma" w:hAnsi="Tahoma" w:cs="Tahoma"/>
          <w:sz w:val="20"/>
          <w:szCs w:val="20"/>
          <w:lang w:val="sr-Cyrl-CS"/>
        </w:rPr>
        <w:t>15</w:t>
      </w:r>
      <w:r w:rsidR="00CA344D" w:rsidRPr="00CA344D">
        <w:rPr>
          <w:rFonts w:ascii="Tahoma" w:hAnsi="Tahoma" w:cs="Tahoma"/>
          <w:sz w:val="20"/>
          <w:szCs w:val="20"/>
          <w:lang w:val="sr-Cyrl-CS"/>
        </w:rPr>
        <w:t xml:space="preserve"> и 2</w:t>
      </w:r>
      <w:r w:rsidR="00CA344D" w:rsidRPr="00CA344D">
        <w:rPr>
          <w:rFonts w:ascii="Tahoma" w:hAnsi="Tahoma" w:cs="Tahoma"/>
          <w:sz w:val="20"/>
          <w:szCs w:val="20"/>
        </w:rPr>
        <w:t>4</w:t>
      </w:r>
      <w:r w:rsidRPr="00CA344D">
        <w:rPr>
          <w:rFonts w:ascii="Tahoma" w:hAnsi="Tahoma" w:cs="Tahoma"/>
          <w:sz w:val="20"/>
          <w:szCs w:val="20"/>
          <w:lang w:val="sr-Cyrl-CS"/>
        </w:rPr>
        <w:t>/16</w:t>
      </w:r>
      <w:r>
        <w:rPr>
          <w:rFonts w:ascii="Tahoma" w:hAnsi="Tahoma" w:cs="Tahoma"/>
          <w:sz w:val="20"/>
          <w:szCs w:val="20"/>
          <w:lang w:val="sr-Cyrl-CS"/>
        </w:rPr>
        <w:t xml:space="preserve">), у члану </w:t>
      </w:r>
      <w:r w:rsidRPr="00747F37">
        <w:rPr>
          <w:rFonts w:ascii="Tahoma" w:hAnsi="Tahoma" w:cs="Tahoma"/>
          <w:sz w:val="20"/>
          <w:szCs w:val="20"/>
        </w:rPr>
        <w:t>I</w:t>
      </w:r>
      <w:r>
        <w:rPr>
          <w:rFonts w:ascii="Tahoma" w:hAnsi="Tahoma" w:cs="Tahoma"/>
          <w:b/>
          <w:sz w:val="20"/>
          <w:szCs w:val="20"/>
        </w:rPr>
        <w:t xml:space="preserve">, </w:t>
      </w:r>
      <w:r>
        <w:rPr>
          <w:rFonts w:ascii="Tahoma" w:hAnsi="Tahoma" w:cs="Tahoma"/>
          <w:sz w:val="20"/>
          <w:szCs w:val="20"/>
          <w:lang w:val="sr-Cyrl-CS"/>
        </w:rPr>
        <w:t>у одељку  2 „Чланови“, у тач. 2, мења се и гласи:</w:t>
      </w:r>
    </w:p>
    <w:p w:rsidR="00BE066B" w:rsidRPr="002706C7" w:rsidRDefault="00BE066B" w:rsidP="00BE066B">
      <w:pPr>
        <w:jc w:val="both"/>
        <w:rPr>
          <w:rFonts w:ascii="Tahoma" w:hAnsi="Tahoma" w:cs="Tahoma"/>
          <w:b/>
          <w:sz w:val="20"/>
          <w:szCs w:val="20"/>
        </w:rPr>
      </w:pPr>
      <w:r w:rsidRPr="002706C7">
        <w:rPr>
          <w:rFonts w:ascii="Tahoma" w:hAnsi="Tahoma" w:cs="Tahoma"/>
          <w:b/>
          <w:sz w:val="20"/>
          <w:szCs w:val="20"/>
        </w:rPr>
        <w:tab/>
      </w:r>
      <w:r>
        <w:rPr>
          <w:rFonts w:ascii="Tahoma" w:hAnsi="Tahoma" w:cs="Tahoma"/>
          <w:b/>
          <w:sz w:val="20"/>
          <w:szCs w:val="20"/>
        </w:rPr>
        <w:t>„</w:t>
      </w:r>
      <w:r w:rsidRPr="00CA344D">
        <w:rPr>
          <w:rFonts w:ascii="Tahoma" w:hAnsi="Tahoma" w:cs="Tahoma"/>
          <w:sz w:val="20"/>
          <w:szCs w:val="20"/>
        </w:rPr>
        <w:t>Чланови:</w:t>
      </w:r>
    </w:p>
    <w:p w:rsidR="00BE066B" w:rsidRPr="006D605B" w:rsidRDefault="00BE066B" w:rsidP="00BE066B">
      <w:pPr>
        <w:jc w:val="both"/>
        <w:rPr>
          <w:rFonts w:ascii="Tahoma" w:hAnsi="Tahoma" w:cs="Tahoma"/>
          <w:sz w:val="20"/>
          <w:szCs w:val="20"/>
        </w:rPr>
      </w:pPr>
      <w:r>
        <w:rPr>
          <w:rFonts w:ascii="Tahoma" w:hAnsi="Tahoma" w:cs="Tahoma"/>
          <w:sz w:val="20"/>
          <w:szCs w:val="20"/>
        </w:rPr>
        <w:tab/>
        <w:t>2.</w:t>
      </w:r>
      <w:r w:rsidR="00CA344D">
        <w:rPr>
          <w:rFonts w:ascii="Tahoma" w:hAnsi="Tahoma" w:cs="Tahoma"/>
          <w:sz w:val="20"/>
          <w:szCs w:val="20"/>
        </w:rPr>
        <w:t xml:space="preserve"> Дејан Стаменковић, дипл.инж.електротехнике, представник запослених.</w:t>
      </w:r>
      <w:r>
        <w:rPr>
          <w:rFonts w:ascii="Tahoma" w:hAnsi="Tahoma" w:cs="Tahoma"/>
          <w:sz w:val="20"/>
          <w:szCs w:val="20"/>
        </w:rPr>
        <w:t>“</w:t>
      </w:r>
    </w:p>
    <w:p w:rsidR="00BE066B" w:rsidRPr="006D605B" w:rsidRDefault="00BE066B" w:rsidP="00BE066B">
      <w:pPr>
        <w:rPr>
          <w:rFonts w:ascii="Tahoma" w:hAnsi="Tahoma" w:cs="Tahoma"/>
          <w:b/>
          <w:sz w:val="20"/>
          <w:szCs w:val="20"/>
        </w:rPr>
      </w:pPr>
    </w:p>
    <w:p w:rsidR="00BE066B" w:rsidRDefault="00BE066B" w:rsidP="00BE066B">
      <w:pPr>
        <w:jc w:val="center"/>
        <w:rPr>
          <w:rFonts w:ascii="Tahoma" w:hAnsi="Tahoma" w:cs="Tahoma"/>
          <w:b/>
          <w:sz w:val="20"/>
          <w:szCs w:val="20"/>
        </w:rPr>
      </w:pPr>
      <w:r>
        <w:rPr>
          <w:rFonts w:ascii="Tahoma" w:hAnsi="Tahoma" w:cs="Tahoma"/>
          <w:b/>
          <w:sz w:val="20"/>
          <w:szCs w:val="20"/>
        </w:rPr>
        <w:t>II</w:t>
      </w:r>
    </w:p>
    <w:p w:rsidR="00BE066B" w:rsidRDefault="00BE066B" w:rsidP="00BE066B">
      <w:pPr>
        <w:jc w:val="both"/>
        <w:rPr>
          <w:rFonts w:ascii="Tahoma" w:hAnsi="Tahoma" w:cs="Tahoma"/>
          <w:sz w:val="20"/>
          <w:szCs w:val="20"/>
        </w:rPr>
      </w:pPr>
      <w:r>
        <w:rPr>
          <w:rFonts w:ascii="Tahoma" w:hAnsi="Tahoma" w:cs="Tahoma"/>
          <w:sz w:val="20"/>
          <w:szCs w:val="20"/>
        </w:rPr>
        <w:tab/>
        <w:t>Мандат новоименованог председника и члана траје до истека мандата Надзорног одбора ЈП „Нови дом“ Врање, који је именован Решењем Скупштине града Врања, број: 02-139/13-13 од 18.07.2013.године („Службени гласник града Врања“, број 28/13).</w:t>
      </w:r>
    </w:p>
    <w:p w:rsidR="00BE066B" w:rsidRDefault="00BE066B" w:rsidP="00BE066B">
      <w:pPr>
        <w:jc w:val="both"/>
        <w:rPr>
          <w:rFonts w:ascii="Tahoma" w:hAnsi="Tahoma" w:cs="Tahoma"/>
          <w:sz w:val="20"/>
          <w:szCs w:val="20"/>
        </w:rPr>
      </w:pPr>
    </w:p>
    <w:p w:rsidR="00BE066B" w:rsidRPr="00747F37" w:rsidRDefault="00BE066B" w:rsidP="00BE066B">
      <w:pPr>
        <w:jc w:val="center"/>
        <w:rPr>
          <w:rFonts w:ascii="Tahoma" w:hAnsi="Tahoma" w:cs="Tahoma"/>
          <w:b/>
          <w:sz w:val="20"/>
          <w:szCs w:val="20"/>
        </w:rPr>
      </w:pPr>
      <w:r w:rsidRPr="00747F37">
        <w:rPr>
          <w:rFonts w:ascii="Tahoma" w:hAnsi="Tahoma" w:cs="Tahoma"/>
          <w:b/>
          <w:sz w:val="20"/>
          <w:szCs w:val="20"/>
        </w:rPr>
        <w:t>III</w:t>
      </w:r>
    </w:p>
    <w:p w:rsidR="00BE066B" w:rsidRPr="006D605B" w:rsidRDefault="00BE066B" w:rsidP="00BE066B">
      <w:pPr>
        <w:jc w:val="both"/>
        <w:rPr>
          <w:rFonts w:ascii="Tahoma" w:hAnsi="Tahoma" w:cs="Tahoma"/>
          <w:sz w:val="20"/>
          <w:szCs w:val="20"/>
        </w:rPr>
      </w:pPr>
      <w:r>
        <w:rPr>
          <w:rFonts w:ascii="Tahoma" w:hAnsi="Tahoma" w:cs="Tahoma"/>
          <w:sz w:val="20"/>
          <w:szCs w:val="20"/>
        </w:rPr>
        <w:tab/>
        <w:t>Решење ступа на снагу даном доношења.</w:t>
      </w:r>
    </w:p>
    <w:p w:rsidR="00BE066B" w:rsidRDefault="00BE066B" w:rsidP="00BE066B">
      <w:pPr>
        <w:jc w:val="center"/>
        <w:rPr>
          <w:rFonts w:ascii="Tahoma" w:hAnsi="Tahoma" w:cs="Tahoma"/>
          <w:b/>
          <w:sz w:val="20"/>
          <w:szCs w:val="20"/>
        </w:rPr>
      </w:pPr>
    </w:p>
    <w:p w:rsidR="00BE066B" w:rsidRPr="006D605B" w:rsidRDefault="00BE066B" w:rsidP="00BE066B">
      <w:pPr>
        <w:rPr>
          <w:rFonts w:ascii="Tahoma" w:hAnsi="Tahoma" w:cs="Tahoma"/>
          <w:b/>
          <w:sz w:val="20"/>
          <w:szCs w:val="20"/>
        </w:rPr>
      </w:pPr>
    </w:p>
    <w:p w:rsidR="00BE066B" w:rsidRDefault="00BE066B" w:rsidP="00BE066B">
      <w:pPr>
        <w:jc w:val="center"/>
        <w:rPr>
          <w:rFonts w:ascii="Tahoma" w:hAnsi="Tahoma" w:cs="Tahoma"/>
          <w:b/>
          <w:sz w:val="20"/>
          <w:szCs w:val="20"/>
        </w:rPr>
      </w:pPr>
      <w:r>
        <w:rPr>
          <w:rFonts w:ascii="Tahoma" w:hAnsi="Tahoma" w:cs="Tahoma"/>
          <w:b/>
          <w:sz w:val="20"/>
          <w:szCs w:val="20"/>
        </w:rPr>
        <w:t>IV</w:t>
      </w:r>
    </w:p>
    <w:p w:rsidR="00BE066B" w:rsidRDefault="00BE066B" w:rsidP="00BE066B">
      <w:pPr>
        <w:jc w:val="both"/>
        <w:rPr>
          <w:rFonts w:ascii="Tahoma" w:hAnsi="Tahoma" w:cs="Tahoma"/>
          <w:sz w:val="20"/>
          <w:szCs w:val="20"/>
        </w:rPr>
      </w:pPr>
      <w:r>
        <w:rPr>
          <w:rFonts w:ascii="Tahoma" w:hAnsi="Tahoma" w:cs="Tahoma"/>
          <w:sz w:val="20"/>
          <w:szCs w:val="20"/>
        </w:rPr>
        <w:tab/>
        <w:t>Решење објавити у „Службеном гласнику града Врања“.</w:t>
      </w:r>
    </w:p>
    <w:p w:rsidR="00BE066B" w:rsidRDefault="00BE066B" w:rsidP="00BE066B">
      <w:pPr>
        <w:jc w:val="both"/>
        <w:rPr>
          <w:rFonts w:ascii="Tahoma" w:hAnsi="Tahoma" w:cs="Tahoma"/>
          <w:sz w:val="20"/>
          <w:szCs w:val="20"/>
        </w:rPr>
      </w:pPr>
    </w:p>
    <w:p w:rsidR="00BE066B" w:rsidRDefault="00BE066B" w:rsidP="00BE066B">
      <w:pPr>
        <w:jc w:val="both"/>
        <w:rPr>
          <w:rFonts w:ascii="Tahoma" w:hAnsi="Tahoma" w:cs="Tahoma"/>
          <w:sz w:val="20"/>
          <w:szCs w:val="20"/>
        </w:rPr>
      </w:pPr>
    </w:p>
    <w:p w:rsidR="00BE066B" w:rsidRDefault="00BE066B" w:rsidP="00BE066B">
      <w:pPr>
        <w:jc w:val="center"/>
        <w:rPr>
          <w:rFonts w:ascii="Tahoma" w:hAnsi="Tahoma" w:cs="Tahoma"/>
          <w:b/>
          <w:sz w:val="20"/>
          <w:szCs w:val="20"/>
        </w:rPr>
      </w:pPr>
    </w:p>
    <w:p w:rsidR="00BE066B" w:rsidRDefault="00BE066B" w:rsidP="00BE066B">
      <w:pPr>
        <w:jc w:val="center"/>
        <w:rPr>
          <w:rFonts w:ascii="Tahoma" w:hAnsi="Tahoma" w:cs="Tahoma"/>
          <w:b/>
          <w:sz w:val="20"/>
          <w:szCs w:val="20"/>
        </w:rPr>
      </w:pPr>
      <w:r>
        <w:rPr>
          <w:rFonts w:ascii="Tahoma" w:hAnsi="Tahoma" w:cs="Tahoma"/>
          <w:b/>
          <w:sz w:val="20"/>
          <w:szCs w:val="20"/>
        </w:rPr>
        <w:t>СКУПШТИНА ГРАДА ВРАЊА</w:t>
      </w:r>
    </w:p>
    <w:p w:rsidR="00BE066B" w:rsidRDefault="003D063F" w:rsidP="00BE066B">
      <w:pPr>
        <w:jc w:val="center"/>
        <w:rPr>
          <w:rFonts w:ascii="Tahoma" w:hAnsi="Tahoma" w:cs="Tahoma"/>
          <w:b/>
          <w:sz w:val="20"/>
          <w:szCs w:val="20"/>
        </w:rPr>
      </w:pPr>
      <w:r>
        <w:rPr>
          <w:rFonts w:ascii="Tahoma" w:hAnsi="Tahoma" w:cs="Tahoma"/>
          <w:b/>
          <w:sz w:val="20"/>
          <w:szCs w:val="20"/>
          <w:lang/>
        </w:rPr>
        <w:t>13.02.</w:t>
      </w:r>
      <w:r>
        <w:rPr>
          <w:rFonts w:ascii="Tahoma" w:hAnsi="Tahoma" w:cs="Tahoma"/>
          <w:b/>
          <w:sz w:val="20"/>
          <w:szCs w:val="20"/>
        </w:rPr>
        <w:t xml:space="preserve">2017.године, </w:t>
      </w:r>
      <w:r>
        <w:rPr>
          <w:rFonts w:ascii="Tahoma" w:hAnsi="Tahoma" w:cs="Tahoma"/>
          <w:b/>
          <w:sz w:val="20"/>
          <w:szCs w:val="20"/>
          <w:lang/>
        </w:rPr>
        <w:t>број: 02-19/2017-10</w:t>
      </w:r>
      <w:r w:rsidR="00BE066B">
        <w:rPr>
          <w:rFonts w:ascii="Tahoma" w:hAnsi="Tahoma" w:cs="Tahoma"/>
          <w:b/>
          <w:sz w:val="20"/>
          <w:szCs w:val="20"/>
        </w:rPr>
        <w:t>.</w:t>
      </w:r>
    </w:p>
    <w:p w:rsidR="00BE066B" w:rsidRDefault="00BE066B" w:rsidP="00BE066B">
      <w:pPr>
        <w:jc w:val="center"/>
        <w:rPr>
          <w:rFonts w:ascii="Tahoma" w:hAnsi="Tahoma" w:cs="Tahoma"/>
          <w:b/>
          <w:sz w:val="20"/>
          <w:szCs w:val="20"/>
        </w:rPr>
      </w:pPr>
    </w:p>
    <w:p w:rsidR="00BE066B" w:rsidRDefault="00BE066B" w:rsidP="00BE066B">
      <w:pPr>
        <w:rPr>
          <w:rFonts w:ascii="Tahoma" w:hAnsi="Tahoma" w:cs="Tahoma"/>
          <w:b/>
          <w:sz w:val="20"/>
          <w:szCs w:val="20"/>
        </w:rPr>
      </w:pPr>
    </w:p>
    <w:p w:rsidR="00BE066B" w:rsidRDefault="00BE066B" w:rsidP="00BE066B">
      <w:pPr>
        <w:rPr>
          <w:rFonts w:ascii="Tahoma" w:hAnsi="Tahoma" w:cs="Tahoma"/>
          <w:b/>
          <w:sz w:val="20"/>
          <w:szCs w:val="20"/>
        </w:rPr>
      </w:pPr>
    </w:p>
    <w:p w:rsidR="00BE066B" w:rsidRDefault="00BE066B" w:rsidP="00BE066B">
      <w:pPr>
        <w:jc w:val="both"/>
        <w:rPr>
          <w:rFonts w:ascii="Tahoma" w:hAnsi="Tahoma" w:cs="Tahoma"/>
          <w:b/>
          <w:sz w:val="20"/>
          <w:szCs w:val="20"/>
        </w:rPr>
      </w:pPr>
      <w:r>
        <w:rPr>
          <w:rFonts w:ascii="Tahoma" w:hAnsi="Tahoma" w:cs="Tahoma"/>
          <w:b/>
          <w:sz w:val="20"/>
          <w:szCs w:val="20"/>
        </w:rPr>
        <w:t xml:space="preserve">                                                                               ПРЕДСЕДНИК СКУПШТИНЕ</w:t>
      </w:r>
    </w:p>
    <w:p w:rsidR="00BE066B" w:rsidRDefault="00BE066B" w:rsidP="00BE066B">
      <w:pPr>
        <w:jc w:val="both"/>
        <w:rPr>
          <w:rFonts w:ascii="Tahoma" w:hAnsi="Tahoma" w:cs="Tahoma"/>
          <w:b/>
          <w:sz w:val="20"/>
          <w:szCs w:val="20"/>
          <w:lang/>
        </w:rPr>
      </w:pPr>
      <w:r>
        <w:rPr>
          <w:rFonts w:ascii="Tahoma" w:hAnsi="Tahoma" w:cs="Tahoma"/>
          <w:b/>
          <w:sz w:val="20"/>
          <w:szCs w:val="20"/>
        </w:rPr>
        <w:t xml:space="preserve">                                             </w:t>
      </w:r>
      <w:r w:rsidR="003D063F">
        <w:rPr>
          <w:rFonts w:ascii="Tahoma" w:hAnsi="Tahoma" w:cs="Tahoma"/>
          <w:b/>
          <w:sz w:val="20"/>
          <w:szCs w:val="20"/>
        </w:rPr>
        <w:t xml:space="preserve">                          </w:t>
      </w:r>
      <w:r w:rsidR="003D063F">
        <w:rPr>
          <w:rFonts w:ascii="Tahoma" w:hAnsi="Tahoma" w:cs="Tahoma"/>
          <w:b/>
          <w:sz w:val="20"/>
          <w:szCs w:val="20"/>
          <w:lang/>
        </w:rPr>
        <w:t xml:space="preserve">   </w:t>
      </w:r>
      <w:r>
        <w:rPr>
          <w:rFonts w:ascii="Tahoma" w:hAnsi="Tahoma" w:cs="Tahoma"/>
          <w:b/>
          <w:sz w:val="20"/>
          <w:szCs w:val="20"/>
        </w:rPr>
        <w:t xml:space="preserve"> </w:t>
      </w:r>
      <w:proofErr w:type="spellStart"/>
      <w:r>
        <w:rPr>
          <w:rFonts w:ascii="Tahoma" w:hAnsi="Tahoma" w:cs="Tahoma"/>
          <w:b/>
          <w:sz w:val="20"/>
          <w:szCs w:val="20"/>
        </w:rPr>
        <w:t>Дејан</w:t>
      </w:r>
      <w:proofErr w:type="spellEnd"/>
      <w:r>
        <w:rPr>
          <w:rFonts w:ascii="Tahoma" w:hAnsi="Tahoma" w:cs="Tahoma"/>
          <w:b/>
          <w:sz w:val="20"/>
          <w:szCs w:val="20"/>
        </w:rPr>
        <w:t xml:space="preserve"> </w:t>
      </w:r>
      <w:proofErr w:type="spellStart"/>
      <w:r>
        <w:rPr>
          <w:rFonts w:ascii="Tahoma" w:hAnsi="Tahoma" w:cs="Tahoma"/>
          <w:b/>
          <w:sz w:val="20"/>
          <w:szCs w:val="20"/>
        </w:rPr>
        <w:t>Тричковић</w:t>
      </w:r>
      <w:proofErr w:type="spellEnd"/>
      <w:r>
        <w:rPr>
          <w:rFonts w:ascii="Tahoma" w:hAnsi="Tahoma" w:cs="Tahoma"/>
          <w:b/>
          <w:sz w:val="20"/>
          <w:szCs w:val="20"/>
        </w:rPr>
        <w:t xml:space="preserve">, </w:t>
      </w:r>
      <w:proofErr w:type="spellStart"/>
      <w:r>
        <w:rPr>
          <w:rFonts w:ascii="Tahoma" w:hAnsi="Tahoma" w:cs="Tahoma"/>
          <w:b/>
          <w:sz w:val="20"/>
          <w:szCs w:val="20"/>
        </w:rPr>
        <w:t>спец.двм</w:t>
      </w:r>
      <w:proofErr w:type="spellEnd"/>
      <w:proofErr w:type="gramStart"/>
      <w:r w:rsidR="003D063F">
        <w:rPr>
          <w:rFonts w:ascii="Tahoma" w:hAnsi="Tahoma" w:cs="Tahoma"/>
          <w:b/>
          <w:sz w:val="20"/>
          <w:szCs w:val="20"/>
          <w:lang/>
        </w:rPr>
        <w:t>,с.р</w:t>
      </w:r>
      <w:proofErr w:type="gramEnd"/>
      <w:r w:rsidR="003D063F">
        <w:rPr>
          <w:rFonts w:ascii="Tahoma" w:hAnsi="Tahoma" w:cs="Tahoma"/>
          <w:b/>
          <w:sz w:val="20"/>
          <w:szCs w:val="20"/>
          <w:lang/>
        </w:rPr>
        <w:t>.</w:t>
      </w:r>
    </w:p>
    <w:p w:rsidR="003D063F" w:rsidRDefault="003D063F" w:rsidP="00BE066B">
      <w:pPr>
        <w:jc w:val="both"/>
        <w:rPr>
          <w:rFonts w:ascii="Tahoma" w:hAnsi="Tahoma" w:cs="Tahoma"/>
          <w:b/>
          <w:sz w:val="20"/>
          <w:szCs w:val="20"/>
          <w:lang/>
        </w:rPr>
      </w:pPr>
    </w:p>
    <w:p w:rsidR="003D063F" w:rsidRDefault="003D063F" w:rsidP="00BE066B">
      <w:pPr>
        <w:jc w:val="both"/>
        <w:rPr>
          <w:rFonts w:ascii="Tahoma" w:hAnsi="Tahoma" w:cs="Tahoma"/>
          <w:b/>
          <w:sz w:val="20"/>
          <w:szCs w:val="20"/>
          <w:lang/>
        </w:rPr>
      </w:pPr>
      <w:r>
        <w:rPr>
          <w:rFonts w:ascii="Tahoma" w:hAnsi="Tahoma" w:cs="Tahoma"/>
          <w:b/>
          <w:sz w:val="20"/>
          <w:szCs w:val="20"/>
          <w:lang/>
        </w:rPr>
        <w:t>ТАЧНОСТ ПРЕПИСА ОВЕРАВА:                               СЕКРЕТАР СКУПШТИНЕ</w:t>
      </w:r>
    </w:p>
    <w:p w:rsidR="003D063F" w:rsidRPr="003D063F" w:rsidRDefault="003D063F" w:rsidP="00BE066B">
      <w:pPr>
        <w:jc w:val="both"/>
        <w:rPr>
          <w:rFonts w:ascii="Tahoma" w:hAnsi="Tahoma" w:cs="Tahoma"/>
          <w:b/>
          <w:sz w:val="20"/>
          <w:szCs w:val="20"/>
          <w:lang/>
        </w:rPr>
      </w:pPr>
      <w:r>
        <w:rPr>
          <w:rFonts w:ascii="Tahoma" w:hAnsi="Tahoma" w:cs="Tahoma"/>
          <w:b/>
          <w:sz w:val="20"/>
          <w:szCs w:val="20"/>
          <w:lang/>
        </w:rPr>
        <w:t xml:space="preserve">                                                                                  Марко Тричковић</w:t>
      </w:r>
    </w:p>
    <w:p w:rsidR="00BE066B" w:rsidRDefault="00BE066B" w:rsidP="00BE066B">
      <w:pPr>
        <w:jc w:val="both"/>
        <w:rPr>
          <w:rFonts w:ascii="Tahoma" w:hAnsi="Tahoma" w:cs="Tahoma"/>
          <w:b/>
          <w:sz w:val="20"/>
          <w:szCs w:val="20"/>
        </w:rPr>
      </w:pPr>
    </w:p>
    <w:p w:rsidR="00BE066B" w:rsidRDefault="00BE066B" w:rsidP="00BE066B">
      <w:pPr>
        <w:jc w:val="both"/>
        <w:rPr>
          <w:rFonts w:ascii="Tahoma" w:hAnsi="Tahoma" w:cs="Tahoma"/>
          <w:b/>
          <w:sz w:val="20"/>
          <w:szCs w:val="20"/>
        </w:rPr>
      </w:pPr>
    </w:p>
    <w:p w:rsidR="00BE066B" w:rsidRPr="000B671D" w:rsidRDefault="00BE066B" w:rsidP="00BE066B">
      <w:pPr>
        <w:jc w:val="both"/>
        <w:rPr>
          <w:rFonts w:ascii="Tahoma" w:hAnsi="Tahoma" w:cs="Tahoma"/>
          <w:b/>
          <w:sz w:val="20"/>
          <w:szCs w:val="20"/>
        </w:rPr>
      </w:pPr>
    </w:p>
    <w:p w:rsidR="00BE066B" w:rsidRPr="00747F37" w:rsidRDefault="00BE066B" w:rsidP="00BE066B">
      <w:pPr>
        <w:rPr>
          <w:sz w:val="20"/>
          <w:szCs w:val="20"/>
        </w:rPr>
      </w:pPr>
    </w:p>
    <w:p w:rsidR="00BE066B" w:rsidRDefault="00BE066B" w:rsidP="00BE066B">
      <w:pPr>
        <w:jc w:val="center"/>
        <w:rPr>
          <w:rFonts w:ascii="Tahoma" w:hAnsi="Tahoma" w:cs="Tahoma"/>
          <w:b/>
          <w:sz w:val="20"/>
          <w:szCs w:val="20"/>
          <w:lang w:val="sr-Cyrl-CS"/>
        </w:rPr>
      </w:pPr>
      <w:r>
        <w:rPr>
          <w:rFonts w:ascii="Tahoma" w:hAnsi="Tahoma" w:cs="Tahoma"/>
          <w:sz w:val="20"/>
          <w:szCs w:val="20"/>
          <w:lang w:val="sr-Cyrl-CS"/>
        </w:rPr>
        <w:tab/>
      </w:r>
    </w:p>
    <w:p w:rsidR="00BE066B" w:rsidRDefault="00BE066B" w:rsidP="00BE066B">
      <w:pPr>
        <w:jc w:val="center"/>
        <w:rPr>
          <w:rFonts w:ascii="Tahoma" w:hAnsi="Tahoma" w:cs="Tahoma"/>
          <w:b/>
          <w:sz w:val="20"/>
          <w:szCs w:val="20"/>
          <w:lang w:val="sr-Cyrl-CS"/>
        </w:rPr>
      </w:pPr>
    </w:p>
    <w:p w:rsidR="00BE066B" w:rsidRDefault="00BE066B" w:rsidP="00BE066B">
      <w:pPr>
        <w:jc w:val="center"/>
        <w:rPr>
          <w:rFonts w:ascii="Tahoma" w:hAnsi="Tahoma" w:cs="Tahoma"/>
          <w:b/>
          <w:sz w:val="20"/>
          <w:szCs w:val="20"/>
          <w:lang w:val="sr-Cyrl-CS"/>
        </w:rPr>
      </w:pPr>
    </w:p>
    <w:p w:rsidR="00BE066B" w:rsidRDefault="00BE066B" w:rsidP="00BE066B">
      <w:pPr>
        <w:jc w:val="center"/>
        <w:rPr>
          <w:rFonts w:ascii="Tahoma" w:hAnsi="Tahoma" w:cs="Tahoma"/>
          <w:b/>
          <w:sz w:val="20"/>
          <w:szCs w:val="20"/>
          <w:lang w:val="sr-Cyrl-CS"/>
        </w:rPr>
      </w:pPr>
    </w:p>
    <w:p w:rsidR="00BE066B" w:rsidRDefault="00BE066B" w:rsidP="00BE066B">
      <w:pPr>
        <w:jc w:val="center"/>
        <w:rPr>
          <w:rFonts w:ascii="Tahoma" w:hAnsi="Tahoma" w:cs="Tahoma"/>
          <w:b/>
          <w:sz w:val="20"/>
          <w:szCs w:val="20"/>
          <w:lang w:val="sr-Cyrl-CS"/>
        </w:rPr>
      </w:pPr>
    </w:p>
    <w:p w:rsidR="00BE066B" w:rsidRPr="00C50F7E" w:rsidRDefault="00BE066B" w:rsidP="00BE066B">
      <w:pPr>
        <w:jc w:val="center"/>
        <w:rPr>
          <w:rFonts w:ascii="Tahoma" w:hAnsi="Tahoma" w:cs="Tahoma"/>
          <w:b/>
          <w:sz w:val="20"/>
          <w:szCs w:val="20"/>
          <w:lang w:val="sr-Cyrl-CS"/>
        </w:rPr>
      </w:pPr>
      <w:r w:rsidRPr="00C50F7E">
        <w:rPr>
          <w:rFonts w:ascii="Tahoma" w:hAnsi="Tahoma" w:cs="Tahoma"/>
          <w:b/>
          <w:sz w:val="20"/>
          <w:szCs w:val="20"/>
          <w:lang w:val="sr-Cyrl-CS"/>
        </w:rPr>
        <w:t>О б р а з л о ж е њ е</w:t>
      </w:r>
    </w:p>
    <w:p w:rsidR="00BE066B" w:rsidRPr="00C50F7E" w:rsidRDefault="00BE066B" w:rsidP="00BE066B">
      <w:pPr>
        <w:jc w:val="center"/>
        <w:rPr>
          <w:lang w:val="sr-Cyrl-CS"/>
        </w:rPr>
      </w:pPr>
    </w:p>
    <w:p w:rsidR="00BE066B" w:rsidRDefault="00BE066B" w:rsidP="00BE066B">
      <w:pPr>
        <w:ind w:firstLine="720"/>
        <w:jc w:val="both"/>
        <w:rPr>
          <w:rFonts w:ascii="Tahoma" w:hAnsi="Tahoma" w:cs="Tahoma"/>
          <w:sz w:val="20"/>
          <w:szCs w:val="20"/>
          <w:lang w:val="sr-Cyrl-CS"/>
        </w:rPr>
      </w:pPr>
      <w:r>
        <w:rPr>
          <w:rFonts w:ascii="Tahoma" w:hAnsi="Tahoma" w:cs="Tahoma"/>
          <w:sz w:val="20"/>
          <w:szCs w:val="20"/>
          <w:lang w:val="sr-Cyrl-CS"/>
        </w:rPr>
        <w:t xml:space="preserve">Одредбама члана 16. став 2, члана 17. став 3. и члана 18. став 1. Закона о јавним предузећима и чл. 28. и 29. Одлуке о усклађивању пословања ЈП „Нови дом“ Врање са Законом о јавним предузећима,  прописано је  да надзорни одбор јавног предузећа чији је оснивач јединица локалне самоуправе, односно Надзорни одбор ЈП „Нови дом“ Врање има три члана, од којих је један председник. Председника и чланове надзорног одбора чији је оснивач јединица локалне самоуправе именује орган одређен статутом јединице локалне самоуправе, на период од четири године, од којих је један члан из реда запослених. </w:t>
      </w:r>
    </w:p>
    <w:p w:rsidR="00BE066B" w:rsidRPr="00C50F7E" w:rsidRDefault="00BE066B" w:rsidP="00BE066B">
      <w:pPr>
        <w:ind w:firstLine="720"/>
        <w:jc w:val="both"/>
        <w:rPr>
          <w:lang w:val="sr-Cyrl-CS"/>
        </w:rPr>
      </w:pPr>
      <w:r>
        <w:rPr>
          <w:rFonts w:ascii="Tahoma" w:hAnsi="Tahoma" w:cs="Tahoma"/>
          <w:sz w:val="20"/>
          <w:szCs w:val="20"/>
          <w:lang w:val="sr-Cyrl-CS"/>
        </w:rPr>
        <w:t xml:space="preserve">За председника и члана надзорног одбора именује се лице које испуњава следеће услове: да је пунолетно и пословно способно; да има стечено високо образовање на основним студијама у трајању од најмање четири године, односно на основним академским студијама у обиму од најмање 240 </w:t>
      </w:r>
      <w:r>
        <w:rPr>
          <w:rFonts w:ascii="Tahoma" w:hAnsi="Tahoma" w:cs="Tahoma"/>
          <w:sz w:val="20"/>
          <w:szCs w:val="20"/>
        </w:rPr>
        <w:t>ESPB</w:t>
      </w:r>
      <w:r>
        <w:rPr>
          <w:rFonts w:ascii="Tahoma" w:hAnsi="Tahoma" w:cs="Tahoma"/>
          <w:sz w:val="20"/>
          <w:szCs w:val="20"/>
          <w:lang w:val="sr-Cyrl-CS"/>
        </w:rPr>
        <w:t xml:space="preserve"> бодова, мастер академским студијама, мастер стуковним студијама, специјалистичким академским студијама или специјалистичким струковним студијама; да има најмање пет година радног искуства на пословима за које се захтева високо образовање; да има најмање три године радног искуства на пословима који су повезани са пословима јавног предузећа; да познаје област корпоративног управљања или област финансија; да није осуђивано на казну затвора од најмање шест месеци; да му нису изречене мере безбедности у складу са законом којим се уређују кривична дела, и то: обавезно психијатријско лечење и чување у здравственој установи, обавезно психијатријско лечење на слободи, обавезно лечење наркомана, обавезно лечење алкохоличара, забрана вршења позива, делатности и дужности.</w:t>
      </w:r>
    </w:p>
    <w:p w:rsidR="00BE066B" w:rsidRDefault="00BE066B" w:rsidP="00BE066B">
      <w:pPr>
        <w:jc w:val="both"/>
        <w:rPr>
          <w:rFonts w:ascii="Tahoma" w:hAnsi="Tahoma" w:cs="Tahoma"/>
          <w:sz w:val="20"/>
          <w:szCs w:val="20"/>
          <w:lang w:val="sr-Cyrl-CS"/>
        </w:rPr>
      </w:pPr>
      <w:r>
        <w:rPr>
          <w:rFonts w:ascii="Tahoma" w:hAnsi="Tahoma" w:cs="Tahoma"/>
          <w:sz w:val="20"/>
          <w:szCs w:val="20"/>
          <w:lang w:val="sr-Cyrl-CS"/>
        </w:rPr>
        <w:tab/>
        <w:t>За именовање надзорног одбора јавног предузећа чији је оснивач јединица локалне самоуправе, у складу са одредбама члана 32. став 1. тачка 9. Закона о локалним изборима и члана 32. став 1. тачка 10. Статута града Врања, као надлежан орган, одређена је скупштина јединице локалне самоуправе, односно Скупштина Града Врања.</w:t>
      </w:r>
    </w:p>
    <w:p w:rsidR="00BE066B" w:rsidRPr="004D131A" w:rsidRDefault="00BE066B" w:rsidP="00BE066B">
      <w:pPr>
        <w:jc w:val="both"/>
        <w:rPr>
          <w:rFonts w:ascii="Tahoma" w:hAnsi="Tahoma" w:cs="Tahoma"/>
          <w:sz w:val="20"/>
          <w:szCs w:val="20"/>
          <w:lang w:val="sr-Cyrl-CS"/>
        </w:rPr>
      </w:pPr>
      <w:r>
        <w:rPr>
          <w:rFonts w:ascii="Tahoma" w:hAnsi="Tahoma" w:cs="Tahoma"/>
          <w:sz w:val="20"/>
          <w:szCs w:val="20"/>
          <w:lang w:val="sr-Cyrl-CS"/>
        </w:rPr>
        <w:tab/>
        <w:t xml:space="preserve">Имајући у виду да је члан Надзорног одбора овог Јавног предузећа из реда </w:t>
      </w:r>
      <w:r w:rsidR="001A7DF1">
        <w:rPr>
          <w:rFonts w:ascii="Tahoma" w:hAnsi="Tahoma" w:cs="Tahoma"/>
          <w:sz w:val="20"/>
          <w:szCs w:val="20"/>
          <w:lang w:val="sr-Cyrl-CS"/>
        </w:rPr>
        <w:t xml:space="preserve">запослених Ивица Миленковић, дипл.инж.машинства из с. Корбевац, </w:t>
      </w:r>
      <w:r>
        <w:rPr>
          <w:rFonts w:ascii="Tahoma" w:hAnsi="Tahoma" w:cs="Tahoma"/>
          <w:sz w:val="20"/>
          <w:szCs w:val="20"/>
          <w:lang w:val="sr-Cyrl-CS"/>
        </w:rPr>
        <w:t xml:space="preserve">именован за в.д.директора ЈП „Управа </w:t>
      </w:r>
      <w:r w:rsidR="001A7DF1">
        <w:rPr>
          <w:rFonts w:ascii="Tahoma" w:hAnsi="Tahoma" w:cs="Tahoma"/>
          <w:sz w:val="20"/>
          <w:szCs w:val="20"/>
          <w:lang w:val="sr-Cyrl-CS"/>
        </w:rPr>
        <w:t xml:space="preserve">Бање“ Врањска Бања, то је престао основ по којем је именован за члана Надзорног одбора, те му је </w:t>
      </w:r>
      <w:r>
        <w:rPr>
          <w:rFonts w:ascii="Tahoma" w:hAnsi="Tahoma" w:cs="Tahoma"/>
          <w:sz w:val="20"/>
          <w:szCs w:val="20"/>
          <w:lang w:val="sr-Cyrl-CS"/>
        </w:rPr>
        <w:t>по сили закона престао мандат члана Надзорног одбора, због сукоба интереса, те је Комисија за мандатно-имунитетска и административна питања и избор и именовање Скупштине Града Врања, сходно овлашћењима из одредбе члана 51. став 1. тачка 2. Пословника Скупштине града Врања („Службени гласник града Врања“, број 25/1</w:t>
      </w:r>
      <w:r w:rsidR="001478E0">
        <w:rPr>
          <w:rFonts w:ascii="Tahoma" w:hAnsi="Tahoma" w:cs="Tahoma"/>
          <w:sz w:val="20"/>
          <w:szCs w:val="20"/>
          <w:lang w:val="sr-Cyrl-CS"/>
        </w:rPr>
        <w:t>2), утврдила је предлог акта</w:t>
      </w:r>
      <w:r>
        <w:rPr>
          <w:rFonts w:ascii="Tahoma" w:hAnsi="Tahoma" w:cs="Tahoma"/>
          <w:sz w:val="20"/>
          <w:szCs w:val="20"/>
          <w:lang w:val="sr-Cyrl-CS"/>
        </w:rPr>
        <w:t xml:space="preserve"> з</w:t>
      </w:r>
      <w:r w:rsidR="001A7DF1">
        <w:rPr>
          <w:rFonts w:ascii="Tahoma" w:hAnsi="Tahoma" w:cs="Tahoma"/>
          <w:sz w:val="20"/>
          <w:szCs w:val="20"/>
          <w:lang w:val="sr-Cyrl-CS"/>
        </w:rPr>
        <w:t xml:space="preserve">а именовање новог </w:t>
      </w:r>
      <w:r>
        <w:rPr>
          <w:rFonts w:ascii="Tahoma" w:hAnsi="Tahoma" w:cs="Tahoma"/>
          <w:sz w:val="20"/>
          <w:szCs w:val="20"/>
          <w:lang w:val="sr-Cyrl-CS"/>
        </w:rPr>
        <w:t>члана Надзорног одбора овог Ј</w:t>
      </w:r>
      <w:r w:rsidR="001478E0">
        <w:rPr>
          <w:rFonts w:ascii="Tahoma" w:hAnsi="Tahoma" w:cs="Tahoma"/>
          <w:sz w:val="20"/>
          <w:szCs w:val="20"/>
          <w:lang w:val="sr-Cyrl-CS"/>
        </w:rPr>
        <w:t xml:space="preserve">авног предузећа из реда </w:t>
      </w:r>
      <w:r w:rsidR="001A7DF1">
        <w:rPr>
          <w:rFonts w:ascii="Tahoma" w:hAnsi="Tahoma" w:cs="Tahoma"/>
          <w:sz w:val="20"/>
          <w:szCs w:val="20"/>
          <w:lang w:val="sr-Cyrl-CS"/>
        </w:rPr>
        <w:t>запослених, на предлог већине запослених у  овом Јавном  предузећу</w:t>
      </w:r>
      <w:r w:rsidR="001478E0">
        <w:rPr>
          <w:rFonts w:ascii="Tahoma" w:hAnsi="Tahoma" w:cs="Tahoma"/>
          <w:sz w:val="20"/>
          <w:szCs w:val="20"/>
          <w:lang w:val="sr-Cyrl-CS"/>
        </w:rPr>
        <w:t>.</w:t>
      </w:r>
    </w:p>
    <w:p w:rsidR="00BE066B" w:rsidRDefault="00BE066B" w:rsidP="00BE066B">
      <w:pPr>
        <w:jc w:val="both"/>
        <w:rPr>
          <w:b/>
          <w:sz w:val="26"/>
          <w:szCs w:val="26"/>
          <w:lang w:val="sr-Cyrl-CS"/>
        </w:rPr>
      </w:pPr>
    </w:p>
    <w:p w:rsidR="00BE066B" w:rsidRDefault="00BE066B" w:rsidP="00BE066B">
      <w:pPr>
        <w:jc w:val="both"/>
        <w:rPr>
          <w:rFonts w:ascii="Tahoma" w:hAnsi="Tahoma" w:cs="Tahoma"/>
          <w:sz w:val="22"/>
          <w:szCs w:val="22"/>
          <w:lang w:val="sr-Cyrl-CS"/>
        </w:rPr>
      </w:pPr>
      <w:bookmarkStart w:id="0" w:name="_GoBack"/>
      <w:bookmarkEnd w:id="0"/>
    </w:p>
    <w:p w:rsidR="00BE066B" w:rsidRPr="00BE066B" w:rsidRDefault="00BE066B" w:rsidP="00BE066B">
      <w:pPr>
        <w:jc w:val="both"/>
        <w:rPr>
          <w:b/>
          <w:sz w:val="26"/>
          <w:szCs w:val="26"/>
        </w:rPr>
      </w:pPr>
    </w:p>
    <w:p w:rsidR="00BE066B" w:rsidRDefault="00BE066B" w:rsidP="00BE066B">
      <w:pPr>
        <w:jc w:val="both"/>
        <w:rPr>
          <w:b/>
          <w:sz w:val="26"/>
          <w:szCs w:val="26"/>
          <w:lang w:val="sr-Cyrl-CS"/>
        </w:rPr>
      </w:pPr>
    </w:p>
    <w:p w:rsidR="00BE066B" w:rsidRDefault="00BE066B" w:rsidP="00BE066B">
      <w:pPr>
        <w:jc w:val="both"/>
        <w:rPr>
          <w:b/>
          <w:sz w:val="26"/>
          <w:szCs w:val="26"/>
          <w:lang w:val="sr-Cyrl-CS"/>
        </w:rPr>
      </w:pPr>
    </w:p>
    <w:p w:rsidR="00BE066B" w:rsidRDefault="00BE066B" w:rsidP="00BE066B">
      <w:pPr>
        <w:jc w:val="both"/>
        <w:rPr>
          <w:b/>
          <w:sz w:val="26"/>
          <w:szCs w:val="26"/>
          <w:lang w:val="sr-Cyrl-CS"/>
        </w:rPr>
      </w:pPr>
    </w:p>
    <w:p w:rsidR="00BE066B" w:rsidRDefault="00BE066B" w:rsidP="00BE066B">
      <w:pPr>
        <w:jc w:val="both"/>
        <w:rPr>
          <w:b/>
          <w:sz w:val="26"/>
          <w:szCs w:val="26"/>
          <w:lang w:val="sr-Cyrl-CS"/>
        </w:rPr>
      </w:pPr>
    </w:p>
    <w:p w:rsidR="00BE066B" w:rsidRDefault="00BE066B" w:rsidP="00BE066B">
      <w:pPr>
        <w:jc w:val="both"/>
        <w:rPr>
          <w:b/>
          <w:sz w:val="26"/>
          <w:szCs w:val="26"/>
          <w:lang w:val="sr-Cyrl-CS"/>
        </w:rPr>
      </w:pPr>
    </w:p>
    <w:p w:rsidR="00BE066B" w:rsidRDefault="00BE066B" w:rsidP="00BE066B">
      <w:pPr>
        <w:jc w:val="both"/>
        <w:rPr>
          <w:b/>
          <w:sz w:val="26"/>
          <w:szCs w:val="26"/>
          <w:lang w:val="sr-Cyrl-CS"/>
        </w:rPr>
      </w:pPr>
    </w:p>
    <w:p w:rsidR="00BE066B" w:rsidRPr="00614D37" w:rsidRDefault="00BE066B" w:rsidP="00BE066B">
      <w:pPr>
        <w:jc w:val="both"/>
        <w:rPr>
          <w:b/>
          <w:sz w:val="26"/>
          <w:szCs w:val="26"/>
        </w:rPr>
      </w:pPr>
    </w:p>
    <w:p w:rsidR="003E141A" w:rsidRDefault="003E141A"/>
    <w:sectPr w:rsidR="003E141A" w:rsidSect="007E68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C37EB"/>
    <w:multiLevelType w:val="hybridMultilevel"/>
    <w:tmpl w:val="A6606530"/>
    <w:lvl w:ilvl="0" w:tplc="10E468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BE066B"/>
    <w:rsid w:val="001478E0"/>
    <w:rsid w:val="001A7DF1"/>
    <w:rsid w:val="002559E2"/>
    <w:rsid w:val="003D063F"/>
    <w:rsid w:val="003E141A"/>
    <w:rsid w:val="007E68E8"/>
    <w:rsid w:val="00BE066B"/>
    <w:rsid w:val="00CA344D"/>
    <w:rsid w:val="00EC5F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6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ljstojanovic</cp:lastModifiedBy>
  <cp:revision>4</cp:revision>
  <cp:lastPrinted>2017-02-13T13:28:00Z</cp:lastPrinted>
  <dcterms:created xsi:type="dcterms:W3CDTF">2017-02-06T19:00:00Z</dcterms:created>
  <dcterms:modified xsi:type="dcterms:W3CDTF">2017-02-13T13:51:00Z</dcterms:modified>
</cp:coreProperties>
</file>